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D28" w:rsidRPr="009B1D28" w:rsidRDefault="009B1D28" w:rsidP="00700889">
      <w:pPr>
        <w:tabs>
          <w:tab w:val="left" w:pos="3974"/>
        </w:tabs>
        <w:jc w:val="center"/>
        <w:rPr>
          <w:rFonts w:ascii="Times New Roman" w:hAnsi="Times New Roman" w:cs="Times New Roman"/>
          <w:sz w:val="28"/>
          <w:szCs w:val="28"/>
        </w:rPr>
      </w:pPr>
      <w:bookmarkStart w:id="0" w:name="_GoBack"/>
      <w:bookmarkEnd w:id="0"/>
      <w:r w:rsidRPr="009B1D28">
        <w:rPr>
          <w:rFonts w:ascii="Times New Roman" w:hAnsi="Times New Roman" w:cs="Times New Roman"/>
          <w:noProof/>
          <w:sz w:val="28"/>
          <w:szCs w:val="28"/>
        </w:rPr>
        <w:drawing>
          <wp:inline distT="0" distB="0" distL="0" distR="0">
            <wp:extent cx="324578" cy="465679"/>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a:srcRect t="20560" r="65265" b="11414"/>
                    <a:stretch>
                      <a:fillRect/>
                    </a:stretch>
                  </pic:blipFill>
                  <pic:spPr bwMode="auto">
                    <a:xfrm>
                      <a:off x="0" y="0"/>
                      <a:ext cx="325706" cy="467298"/>
                    </a:xfrm>
                    <a:prstGeom prst="rect">
                      <a:avLst/>
                    </a:prstGeom>
                    <a:noFill/>
                    <a:ln w="9525">
                      <a:noFill/>
                      <a:miter lim="800000"/>
                      <a:headEnd/>
                      <a:tailEnd/>
                    </a:ln>
                  </pic:spPr>
                </pic:pic>
              </a:graphicData>
            </a:graphic>
          </wp:inline>
        </w:drawing>
      </w:r>
    </w:p>
    <w:p w:rsidR="009B1D28" w:rsidRPr="009B1D28" w:rsidRDefault="009B1D28" w:rsidP="00700889">
      <w:pPr>
        <w:pStyle w:val="a3"/>
        <w:jc w:val="both"/>
        <w:rPr>
          <w:rFonts w:cs="Times New Roman"/>
          <w:b/>
          <w:sz w:val="28"/>
          <w:szCs w:val="28"/>
        </w:rPr>
      </w:pPr>
    </w:p>
    <w:p w:rsidR="009B1D28" w:rsidRPr="009B1D28" w:rsidRDefault="009B1D28" w:rsidP="00700889">
      <w:pPr>
        <w:pStyle w:val="a3"/>
        <w:jc w:val="center"/>
        <w:rPr>
          <w:rFonts w:cs="Times New Roman"/>
          <w:b/>
          <w:sz w:val="28"/>
          <w:szCs w:val="28"/>
        </w:rPr>
      </w:pPr>
      <w:r w:rsidRPr="009B1D28">
        <w:rPr>
          <w:rFonts w:cs="Times New Roman"/>
          <w:b/>
          <w:sz w:val="28"/>
          <w:szCs w:val="28"/>
        </w:rPr>
        <w:t>АДМИНИСТРАЦИЯ</w:t>
      </w:r>
    </w:p>
    <w:p w:rsidR="009B1D28" w:rsidRPr="009B1D28" w:rsidRDefault="009B1D28" w:rsidP="00700889">
      <w:pPr>
        <w:pStyle w:val="a3"/>
        <w:jc w:val="center"/>
        <w:rPr>
          <w:rFonts w:cs="Times New Roman"/>
          <w:b/>
          <w:sz w:val="28"/>
          <w:szCs w:val="28"/>
        </w:rPr>
      </w:pPr>
      <w:r w:rsidRPr="009B1D28">
        <w:rPr>
          <w:rFonts w:cs="Times New Roman"/>
          <w:b/>
          <w:sz w:val="28"/>
          <w:szCs w:val="28"/>
        </w:rPr>
        <w:t>МУНИЦИПАЛЬНОГО ОБРАЗОВАНИЯ</w:t>
      </w:r>
    </w:p>
    <w:p w:rsidR="009B1D28" w:rsidRPr="009B1D28" w:rsidRDefault="009B1D28" w:rsidP="00700889">
      <w:pPr>
        <w:pStyle w:val="a3"/>
        <w:jc w:val="center"/>
        <w:rPr>
          <w:rFonts w:cs="Times New Roman"/>
          <w:b/>
          <w:sz w:val="28"/>
          <w:szCs w:val="28"/>
        </w:rPr>
      </w:pPr>
      <w:r w:rsidRPr="009B1D28">
        <w:rPr>
          <w:rFonts w:cs="Times New Roman"/>
          <w:b/>
          <w:sz w:val="28"/>
          <w:szCs w:val="28"/>
        </w:rPr>
        <w:t>СЕЛЬСКОЕ ПОСЕЛЕНИЕ ПЕТРОВСКИЙ СЕЛЬСОВЕТ</w:t>
      </w:r>
    </w:p>
    <w:p w:rsidR="009B1D28" w:rsidRPr="009B1D28" w:rsidRDefault="009B1D28" w:rsidP="00700889">
      <w:pPr>
        <w:pStyle w:val="a3"/>
        <w:jc w:val="center"/>
        <w:rPr>
          <w:rFonts w:cs="Times New Roman"/>
          <w:b/>
          <w:caps/>
          <w:sz w:val="28"/>
          <w:szCs w:val="28"/>
        </w:rPr>
      </w:pPr>
      <w:r w:rsidRPr="009B1D28">
        <w:rPr>
          <w:rFonts w:cs="Times New Roman"/>
          <w:b/>
          <w:caps/>
          <w:sz w:val="28"/>
          <w:szCs w:val="28"/>
        </w:rPr>
        <w:t>САРАКТАШСКОГО МУНИЦИПАЛЬНОГО РАЙОНА</w:t>
      </w:r>
    </w:p>
    <w:p w:rsidR="009B1D28" w:rsidRPr="009B1D28" w:rsidRDefault="009B1D28" w:rsidP="00700889">
      <w:pPr>
        <w:pStyle w:val="a3"/>
        <w:jc w:val="center"/>
        <w:rPr>
          <w:rFonts w:cs="Times New Roman"/>
          <w:b/>
          <w:caps/>
          <w:sz w:val="28"/>
          <w:szCs w:val="28"/>
        </w:rPr>
      </w:pPr>
      <w:r w:rsidRPr="009B1D28">
        <w:rPr>
          <w:rFonts w:cs="Times New Roman"/>
          <w:b/>
          <w:caps/>
          <w:sz w:val="28"/>
          <w:szCs w:val="28"/>
        </w:rPr>
        <w:t>ОРЕНБУРГСКОЙ ОБЛАСТИ</w:t>
      </w:r>
    </w:p>
    <w:p w:rsidR="009B1D28" w:rsidRPr="009B1D28" w:rsidRDefault="009B1D28" w:rsidP="00700889">
      <w:pPr>
        <w:autoSpaceDE w:val="0"/>
        <w:autoSpaceDN w:val="0"/>
        <w:adjustRightInd w:val="0"/>
        <w:jc w:val="center"/>
        <w:rPr>
          <w:rFonts w:ascii="Times New Roman" w:hAnsi="Times New Roman" w:cs="Times New Roman"/>
          <w:b/>
          <w:sz w:val="28"/>
          <w:szCs w:val="28"/>
        </w:rPr>
      </w:pPr>
    </w:p>
    <w:p w:rsidR="009B1D28" w:rsidRPr="009B1D28" w:rsidRDefault="009B1D28" w:rsidP="00700889">
      <w:pPr>
        <w:autoSpaceDE w:val="0"/>
        <w:autoSpaceDN w:val="0"/>
        <w:adjustRightInd w:val="0"/>
        <w:jc w:val="center"/>
        <w:rPr>
          <w:rFonts w:ascii="Times New Roman" w:hAnsi="Times New Roman" w:cs="Times New Roman"/>
          <w:b/>
          <w:sz w:val="28"/>
          <w:szCs w:val="28"/>
        </w:rPr>
      </w:pPr>
      <w:r w:rsidRPr="009B1D28">
        <w:rPr>
          <w:rFonts w:ascii="Times New Roman" w:hAnsi="Times New Roman" w:cs="Times New Roman"/>
          <w:b/>
          <w:sz w:val="28"/>
          <w:szCs w:val="28"/>
        </w:rPr>
        <w:t>П О С Т А Н О В Л Е Н И Е</w:t>
      </w:r>
    </w:p>
    <w:p w:rsidR="009B1D28" w:rsidRPr="009B1D28" w:rsidRDefault="009B1D28" w:rsidP="00700889">
      <w:pPr>
        <w:pBdr>
          <w:bottom w:val="single" w:sz="18" w:space="1" w:color="auto"/>
        </w:pBdr>
        <w:autoSpaceDE w:val="0"/>
        <w:autoSpaceDN w:val="0"/>
        <w:adjustRightInd w:val="0"/>
        <w:ind w:right="-284"/>
        <w:jc w:val="center"/>
        <w:rPr>
          <w:rFonts w:ascii="Times New Roman" w:hAnsi="Times New Roman" w:cs="Times New Roman"/>
          <w:b/>
          <w:sz w:val="28"/>
          <w:szCs w:val="28"/>
        </w:rPr>
      </w:pPr>
      <w:r w:rsidRPr="009B1D28">
        <w:rPr>
          <w:rFonts w:ascii="Times New Roman" w:hAnsi="Times New Roman" w:cs="Times New Roman"/>
          <w:b/>
          <w:sz w:val="28"/>
          <w:szCs w:val="28"/>
        </w:rPr>
        <w:t>____________________________________________________________________</w:t>
      </w:r>
    </w:p>
    <w:p w:rsidR="009B1D28" w:rsidRPr="00C32C8E" w:rsidRDefault="009B1D28" w:rsidP="00700889">
      <w:pPr>
        <w:jc w:val="center"/>
        <w:rPr>
          <w:rFonts w:ascii="Times New Roman" w:hAnsi="Times New Roman" w:cs="Times New Roman"/>
          <w:b/>
          <w:sz w:val="28"/>
          <w:szCs w:val="28"/>
        </w:rPr>
      </w:pPr>
      <w:r w:rsidRPr="009B1D28">
        <w:rPr>
          <w:rFonts w:ascii="Times New Roman" w:hAnsi="Times New Roman" w:cs="Times New Roman"/>
          <w:b/>
          <w:sz w:val="28"/>
          <w:szCs w:val="28"/>
        </w:rPr>
        <w:t>02.02.2026                                         с.Петровское                                          № 4-п</w:t>
      </w:r>
    </w:p>
    <w:p w:rsidR="009B1D28" w:rsidRPr="00C32C8E" w:rsidRDefault="009B1D28" w:rsidP="00700889">
      <w:pPr>
        <w:pStyle w:val="a3"/>
        <w:jc w:val="center"/>
        <w:rPr>
          <w:rFonts w:cs="Times New Roman"/>
          <w:b/>
        </w:rPr>
      </w:pPr>
      <w:r w:rsidRPr="00C32C8E">
        <w:rPr>
          <w:rFonts w:cs="Times New Roman"/>
          <w:b/>
        </w:rPr>
        <w:t>О создании комиссии по осуществлению закупок товаров,</w:t>
      </w:r>
    </w:p>
    <w:p w:rsidR="009B1D28" w:rsidRPr="00C32C8E" w:rsidRDefault="009B1D28" w:rsidP="00700889">
      <w:pPr>
        <w:pStyle w:val="a3"/>
        <w:jc w:val="center"/>
        <w:rPr>
          <w:rFonts w:cs="Times New Roman"/>
          <w:b/>
        </w:rPr>
      </w:pPr>
      <w:r w:rsidRPr="00C32C8E">
        <w:rPr>
          <w:rFonts w:cs="Times New Roman"/>
          <w:b/>
        </w:rPr>
        <w:t>работ, услуг для муниципальных нужд администрации</w:t>
      </w:r>
    </w:p>
    <w:p w:rsidR="009B1D28" w:rsidRPr="00C32C8E" w:rsidRDefault="009B1D28" w:rsidP="00700889">
      <w:pPr>
        <w:pStyle w:val="a3"/>
        <w:jc w:val="center"/>
        <w:rPr>
          <w:rFonts w:cs="Times New Roman"/>
          <w:b/>
        </w:rPr>
      </w:pPr>
      <w:r w:rsidRPr="00C32C8E">
        <w:rPr>
          <w:rFonts w:cs="Times New Roman"/>
          <w:b/>
        </w:rPr>
        <w:t>муниципального образования Петровский сельсовет</w:t>
      </w:r>
    </w:p>
    <w:p w:rsidR="009B1D28" w:rsidRPr="00700889" w:rsidRDefault="009B1D28" w:rsidP="00700889">
      <w:pPr>
        <w:pStyle w:val="a3"/>
        <w:jc w:val="center"/>
        <w:rPr>
          <w:rFonts w:cs="Times New Roman"/>
          <w:b/>
        </w:rPr>
      </w:pPr>
      <w:r w:rsidRPr="00C32C8E">
        <w:rPr>
          <w:rFonts w:cs="Times New Roman"/>
          <w:b/>
        </w:rPr>
        <w:t>Саракташского района Оренбургской области</w:t>
      </w:r>
    </w:p>
    <w:p w:rsidR="00700889" w:rsidRDefault="00700889" w:rsidP="00700889">
      <w:pPr>
        <w:pStyle w:val="ConsPlusNormal"/>
        <w:ind w:firstLine="709"/>
        <w:jc w:val="center"/>
        <w:rPr>
          <w:rFonts w:ascii="Times New Roman" w:hAnsi="Times New Roman" w:cs="Times New Roman"/>
          <w:sz w:val="28"/>
          <w:szCs w:val="28"/>
        </w:rPr>
      </w:pPr>
    </w:p>
    <w:p w:rsidR="009B1D28" w:rsidRPr="009B1D28" w:rsidRDefault="009B1D28" w:rsidP="00700889">
      <w:pPr>
        <w:pStyle w:val="ConsPlusNormal"/>
        <w:ind w:firstLine="709"/>
        <w:jc w:val="both"/>
        <w:rPr>
          <w:rFonts w:ascii="Times New Roman" w:hAnsi="Times New Roman" w:cs="Times New Roman"/>
          <w:sz w:val="28"/>
          <w:szCs w:val="28"/>
        </w:rPr>
      </w:pPr>
      <w:r w:rsidRPr="009B1D28">
        <w:rPr>
          <w:rFonts w:ascii="Times New Roman" w:hAnsi="Times New Roman" w:cs="Times New Roman"/>
          <w:sz w:val="28"/>
          <w:szCs w:val="28"/>
        </w:rPr>
        <w:t>В соответствии с Федеральным законом от 05.04.2013 г. № 44-ФЗ «</w:t>
      </w:r>
      <w:r w:rsidRPr="009B1D28">
        <w:rPr>
          <w:rFonts w:ascii="Times New Roman" w:hAnsi="Times New Roman" w:cs="Times New Roman"/>
          <w:bCs/>
          <w:sz w:val="28"/>
          <w:szCs w:val="28"/>
        </w:rPr>
        <w:t xml:space="preserve">О контрактной системе в сфере закупок товаров, работ, услуг для обеспечения государственных и муниципальных нужд» (в редакции Федерального закона от 02 июля 2021 г. № 360-ФЗ), </w:t>
      </w:r>
      <w:r w:rsidRPr="009B1D28">
        <w:rPr>
          <w:rFonts w:ascii="Times New Roman" w:hAnsi="Times New Roman" w:cs="Times New Roman"/>
          <w:sz w:val="28"/>
          <w:szCs w:val="28"/>
        </w:rPr>
        <w:t>в целях  организации деятельности администрации муниципального образования Петровский сельсовет Саракташского района Оренбургской области, связанной с определением поставщиков (подрядчиков, исполнителей) на поставки товаров, выполнение работ и оказание услуг для обеспечения муниципальных нужд, эффективного использования средств местного бюджета, направленных на реализацию полномочий, закрепленных за  администрацией муниципального образования Петровский сельсовет Саракташского района Оренбургской области:</w:t>
      </w:r>
    </w:p>
    <w:p w:rsidR="009B1D28" w:rsidRPr="009B1D28" w:rsidRDefault="009B1D28" w:rsidP="00700889">
      <w:pPr>
        <w:pStyle w:val="31"/>
        <w:ind w:firstLine="709"/>
        <w:jc w:val="both"/>
        <w:rPr>
          <w:szCs w:val="28"/>
        </w:rPr>
      </w:pPr>
      <w:r w:rsidRPr="009B1D28">
        <w:rPr>
          <w:szCs w:val="28"/>
        </w:rPr>
        <w:t>1. Утвердить состав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утвердив ее состав согласно Приложению № 1 к настоящему постановлению.</w:t>
      </w:r>
    </w:p>
    <w:p w:rsidR="009B1D28" w:rsidRPr="009B1D28" w:rsidRDefault="009B1D28" w:rsidP="00700889">
      <w:pPr>
        <w:pStyle w:val="31"/>
        <w:ind w:firstLine="709"/>
        <w:jc w:val="both"/>
        <w:rPr>
          <w:szCs w:val="28"/>
        </w:rPr>
      </w:pPr>
      <w:r w:rsidRPr="009B1D28">
        <w:rPr>
          <w:szCs w:val="28"/>
        </w:rPr>
        <w:t xml:space="preserve">2. Утвердить Положение о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согласно Приложению № 2 к настоящему постановлению. </w:t>
      </w:r>
    </w:p>
    <w:p w:rsidR="009B1D28" w:rsidRPr="009B1D28" w:rsidRDefault="009B1D28" w:rsidP="00700889">
      <w:pPr>
        <w:pStyle w:val="31"/>
        <w:ind w:firstLine="709"/>
        <w:jc w:val="both"/>
        <w:rPr>
          <w:szCs w:val="28"/>
        </w:rPr>
      </w:pPr>
      <w:r w:rsidRPr="009B1D28">
        <w:rPr>
          <w:szCs w:val="28"/>
        </w:rPr>
        <w:t>3. Признать утратившим силу постановление администрации Петровский сельсовета Саракташского района Оренбургской области от 26.03.2025 г. №13-п «О создании единой комиссии по осуществлению закупок товаров, работ, услуг для муниципальных нужд».</w:t>
      </w:r>
    </w:p>
    <w:p w:rsidR="009B1D28" w:rsidRPr="009B1D28" w:rsidRDefault="009B1D28" w:rsidP="00700889">
      <w:pPr>
        <w:pStyle w:val="a3"/>
        <w:ind w:firstLine="708"/>
        <w:jc w:val="both"/>
        <w:rPr>
          <w:rFonts w:cs="Times New Roman"/>
          <w:sz w:val="28"/>
          <w:szCs w:val="28"/>
        </w:rPr>
      </w:pPr>
      <w:r w:rsidRPr="009B1D28">
        <w:rPr>
          <w:rFonts w:cs="Times New Roman"/>
          <w:sz w:val="28"/>
          <w:szCs w:val="28"/>
        </w:rPr>
        <w:t>4. Контроль за исполнением настоящего постановления оставляю за собой.</w:t>
      </w:r>
    </w:p>
    <w:p w:rsidR="009B1D28" w:rsidRPr="009B1D28" w:rsidRDefault="009B1D28" w:rsidP="00700889">
      <w:pPr>
        <w:ind w:firstLine="709"/>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lastRenderedPageBreak/>
        <w:t xml:space="preserve">5. Настоящее постановление вступает в силу со дня подписания и подлежит размещению на официальном сайте муниципального образования </w:t>
      </w:r>
      <w:r w:rsidRPr="009B1D28">
        <w:rPr>
          <w:rFonts w:ascii="Times New Roman" w:hAnsi="Times New Roman" w:cs="Times New Roman"/>
          <w:sz w:val="28"/>
          <w:szCs w:val="28"/>
        </w:rPr>
        <w:t>Петровский</w:t>
      </w:r>
      <w:r w:rsidRPr="009B1D28">
        <w:rPr>
          <w:rFonts w:ascii="Times New Roman" w:eastAsia="Times New Roman" w:hAnsi="Times New Roman" w:cs="Times New Roman"/>
          <w:sz w:val="28"/>
          <w:szCs w:val="28"/>
          <w:lang w:eastAsia="ar-SA"/>
        </w:rPr>
        <w:t xml:space="preserve"> сельсовет.</w:t>
      </w:r>
    </w:p>
    <w:p w:rsidR="009B1D28" w:rsidRPr="009B1D28" w:rsidRDefault="009B1D28" w:rsidP="00700889">
      <w:pPr>
        <w:ind w:firstLine="284"/>
        <w:jc w:val="both"/>
        <w:rPr>
          <w:rFonts w:ascii="Times New Roman" w:eastAsia="Times New Roman" w:hAnsi="Times New Roman" w:cs="Times New Roman"/>
          <w:sz w:val="28"/>
          <w:szCs w:val="28"/>
          <w:lang w:eastAsia="ar-SA"/>
        </w:rPr>
      </w:pPr>
    </w:p>
    <w:p w:rsidR="009B1D28" w:rsidRPr="009B1D28" w:rsidRDefault="009B1D28" w:rsidP="00700889">
      <w:pPr>
        <w:ind w:firstLine="284"/>
        <w:jc w:val="both"/>
        <w:rPr>
          <w:rFonts w:ascii="Times New Roman" w:eastAsia="Times New Roman" w:hAnsi="Times New Roman" w:cs="Times New Roman"/>
          <w:sz w:val="28"/>
          <w:szCs w:val="28"/>
          <w:lang w:eastAsia="ar-SA"/>
        </w:rPr>
      </w:pPr>
    </w:p>
    <w:p w:rsidR="009B1D28" w:rsidRPr="009B1D28" w:rsidRDefault="009B1D28" w:rsidP="00700889">
      <w:pPr>
        <w:ind w:firstLine="284"/>
        <w:jc w:val="both"/>
        <w:rPr>
          <w:rFonts w:ascii="Times New Roman" w:eastAsia="Times New Roman" w:hAnsi="Times New Roman" w:cs="Times New Roman"/>
          <w:sz w:val="28"/>
          <w:szCs w:val="28"/>
          <w:lang w:eastAsia="ar-SA"/>
        </w:rPr>
      </w:pPr>
    </w:p>
    <w:p w:rsidR="009B1D28" w:rsidRPr="009B1D28" w:rsidRDefault="009B1D28" w:rsidP="00700889">
      <w:pPr>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Глава муниципального образования</w:t>
      </w:r>
    </w:p>
    <w:p w:rsidR="009B1D28" w:rsidRPr="009B1D28" w:rsidRDefault="009B1D28" w:rsidP="00700889">
      <w:pPr>
        <w:jc w:val="both"/>
        <w:rPr>
          <w:rFonts w:ascii="Times New Roman" w:eastAsia="Times New Roman" w:hAnsi="Times New Roman" w:cs="Times New Roman"/>
          <w:sz w:val="28"/>
          <w:szCs w:val="28"/>
          <w:lang w:eastAsia="ar-SA"/>
        </w:rPr>
      </w:pPr>
      <w:r w:rsidRPr="009B1D28">
        <w:rPr>
          <w:rFonts w:ascii="Times New Roman" w:hAnsi="Times New Roman" w:cs="Times New Roman"/>
          <w:sz w:val="28"/>
          <w:szCs w:val="28"/>
        </w:rPr>
        <w:t>Петровский</w:t>
      </w:r>
      <w:r w:rsidRPr="009B1D28">
        <w:rPr>
          <w:rFonts w:ascii="Times New Roman" w:eastAsia="Times New Roman" w:hAnsi="Times New Roman" w:cs="Times New Roman"/>
          <w:sz w:val="28"/>
          <w:szCs w:val="28"/>
          <w:lang w:eastAsia="ar-SA"/>
        </w:rPr>
        <w:t xml:space="preserve"> сельсовет                                                                   А.В. Вишнякова</w:t>
      </w:r>
    </w:p>
    <w:p w:rsidR="009B1D28" w:rsidRPr="009B1D28" w:rsidRDefault="009B1D28" w:rsidP="00700889">
      <w:pPr>
        <w:ind w:firstLine="284"/>
        <w:jc w:val="both"/>
        <w:rPr>
          <w:rFonts w:ascii="Times New Roman" w:eastAsia="Times New Roman" w:hAnsi="Times New Roman" w:cs="Times New Roman"/>
          <w:sz w:val="28"/>
          <w:szCs w:val="28"/>
          <w:lang w:eastAsia="ar-SA"/>
        </w:rPr>
      </w:pPr>
    </w:p>
    <w:p w:rsidR="009B1D28" w:rsidRPr="009B1D28" w:rsidRDefault="009B1D28" w:rsidP="00700889">
      <w:pPr>
        <w:overflowPunct w:val="0"/>
        <w:autoSpaceDE w:val="0"/>
        <w:ind w:firstLine="709"/>
        <w:jc w:val="both"/>
        <w:textAlignment w:val="baseline"/>
        <w:rPr>
          <w:rFonts w:ascii="Times New Roman" w:eastAsia="Times New Roman" w:hAnsi="Times New Roman" w:cs="Times New Roman"/>
          <w:sz w:val="28"/>
          <w:szCs w:val="28"/>
          <w:lang w:eastAsia="ar-SA"/>
        </w:rPr>
      </w:pPr>
    </w:p>
    <w:p w:rsidR="009B1D28" w:rsidRPr="009B1D28" w:rsidRDefault="009B1D28" w:rsidP="00700889">
      <w:pPr>
        <w:jc w:val="both"/>
        <w:rPr>
          <w:rFonts w:ascii="Times New Roman" w:eastAsia="Times New Roman" w:hAnsi="Times New Roman" w:cs="Times New Roman"/>
          <w:kern w:val="2"/>
          <w:sz w:val="28"/>
          <w:szCs w:val="28"/>
          <w:lang w:eastAsia="ar-SA"/>
        </w:rPr>
      </w:pPr>
    </w:p>
    <w:p w:rsidR="009B1D28" w:rsidRPr="009B1D28" w:rsidRDefault="009B1D28" w:rsidP="00700889">
      <w:pPr>
        <w:jc w:val="both"/>
        <w:rPr>
          <w:rFonts w:ascii="Times New Roman" w:eastAsia="Times New Roman" w:hAnsi="Times New Roman" w:cs="Times New Roman"/>
          <w:sz w:val="28"/>
          <w:szCs w:val="28"/>
          <w:lang w:eastAsia="ar-SA"/>
        </w:rPr>
      </w:pPr>
    </w:p>
    <w:p w:rsidR="009B1D28" w:rsidRPr="009B1D28" w:rsidRDefault="009B1D28" w:rsidP="00700889">
      <w:pPr>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Разослано: членам комиссии, администрации района, прокуратуре, в дело.</w:t>
      </w: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Default="009B1D28" w:rsidP="00700889">
      <w:pPr>
        <w:ind w:firstLine="708"/>
        <w:jc w:val="both"/>
        <w:rPr>
          <w:rFonts w:ascii="Times New Roman" w:hAnsi="Times New Roman" w:cs="Times New Roman"/>
          <w:sz w:val="28"/>
          <w:szCs w:val="28"/>
        </w:rPr>
      </w:pPr>
    </w:p>
    <w:p w:rsidR="00700889" w:rsidRPr="009B1D28" w:rsidRDefault="00700889" w:rsidP="00700889">
      <w:pPr>
        <w:ind w:firstLine="708"/>
        <w:jc w:val="both"/>
        <w:rPr>
          <w:rFonts w:ascii="Times New Roman" w:hAnsi="Times New Roman" w:cs="Times New Roman"/>
          <w:sz w:val="28"/>
          <w:szCs w:val="28"/>
        </w:rPr>
      </w:pPr>
    </w:p>
    <w:tbl>
      <w:tblPr>
        <w:tblW w:w="9464" w:type="dxa"/>
        <w:tblLayout w:type="fixed"/>
        <w:tblLook w:val="0000" w:firstRow="0" w:lastRow="0" w:firstColumn="0" w:lastColumn="0" w:noHBand="0" w:noVBand="0"/>
      </w:tblPr>
      <w:tblGrid>
        <w:gridCol w:w="5637"/>
        <w:gridCol w:w="3827"/>
      </w:tblGrid>
      <w:tr w:rsidR="009B1D28" w:rsidRPr="009B1D28" w:rsidTr="00882F93">
        <w:tc>
          <w:tcPr>
            <w:tcW w:w="5637" w:type="dxa"/>
            <w:shd w:val="clear" w:color="auto" w:fill="auto"/>
          </w:tcPr>
          <w:p w:rsidR="009B1D28" w:rsidRPr="009B1D28" w:rsidRDefault="009B1D28" w:rsidP="00700889">
            <w:pPr>
              <w:snapToGrid w:val="0"/>
              <w:jc w:val="both"/>
              <w:rPr>
                <w:rFonts w:ascii="Times New Roman" w:hAnsi="Times New Roman" w:cs="Times New Roman"/>
                <w:sz w:val="28"/>
                <w:szCs w:val="28"/>
              </w:rPr>
            </w:pPr>
          </w:p>
        </w:tc>
        <w:tc>
          <w:tcPr>
            <w:tcW w:w="3827" w:type="dxa"/>
            <w:shd w:val="clear" w:color="auto" w:fill="auto"/>
          </w:tcPr>
          <w:p w:rsidR="009B1D28" w:rsidRPr="009B1D28" w:rsidRDefault="009B1D28" w:rsidP="00700889">
            <w:pPr>
              <w:pStyle w:val="a3"/>
              <w:jc w:val="both"/>
            </w:pPr>
            <w:r w:rsidRPr="009B1D28">
              <w:t>Приложение №1</w:t>
            </w:r>
          </w:p>
          <w:p w:rsidR="009B1D28" w:rsidRPr="009B1D28" w:rsidRDefault="009B1D28" w:rsidP="00700889">
            <w:pPr>
              <w:pStyle w:val="a3"/>
              <w:jc w:val="both"/>
            </w:pPr>
            <w:r w:rsidRPr="009B1D28">
              <w:t>к постановлению администрации</w:t>
            </w:r>
          </w:p>
          <w:p w:rsidR="009B1D28" w:rsidRPr="009B1D28" w:rsidRDefault="009B1D28" w:rsidP="00700889">
            <w:pPr>
              <w:pStyle w:val="a3"/>
              <w:jc w:val="both"/>
            </w:pPr>
            <w:r w:rsidRPr="009B1D28">
              <w:t>муниципального образования</w:t>
            </w:r>
          </w:p>
          <w:p w:rsidR="009B1D28" w:rsidRPr="009B1D28" w:rsidRDefault="009B1D28" w:rsidP="00700889">
            <w:pPr>
              <w:pStyle w:val="a3"/>
              <w:jc w:val="both"/>
            </w:pPr>
            <w:r w:rsidRPr="009B1D28">
              <w:t>Петровский сельсовет</w:t>
            </w:r>
          </w:p>
          <w:p w:rsidR="009B1D28" w:rsidRPr="009B1D28" w:rsidRDefault="009B1D28" w:rsidP="00700889">
            <w:pPr>
              <w:pStyle w:val="a3"/>
              <w:jc w:val="both"/>
            </w:pPr>
            <w:r w:rsidRPr="009B1D28">
              <w:t xml:space="preserve">Саракташского района </w:t>
            </w:r>
          </w:p>
          <w:p w:rsidR="009B1D28" w:rsidRPr="009B1D28" w:rsidRDefault="009B1D28" w:rsidP="00700889">
            <w:pPr>
              <w:pStyle w:val="a3"/>
              <w:jc w:val="both"/>
            </w:pPr>
            <w:r w:rsidRPr="009B1D28">
              <w:t>Оренбургской области</w:t>
            </w:r>
          </w:p>
          <w:p w:rsidR="009B1D28" w:rsidRPr="009B1D28" w:rsidRDefault="009B1D28" w:rsidP="00700889">
            <w:pPr>
              <w:pStyle w:val="a3"/>
              <w:jc w:val="both"/>
            </w:pPr>
            <w:r w:rsidRPr="009B1D28">
              <w:t xml:space="preserve">от 02.02.2026  № 4-п                                                                                            </w:t>
            </w:r>
          </w:p>
        </w:tc>
      </w:tr>
    </w:tbl>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r w:rsidRPr="009B1D28">
        <w:rPr>
          <w:rFonts w:ascii="Times New Roman" w:eastAsia="Times New Roman" w:hAnsi="Times New Roman" w:cs="Times New Roman"/>
          <w:b/>
          <w:sz w:val="28"/>
          <w:szCs w:val="28"/>
          <w:lang w:eastAsia="ar-SA"/>
        </w:rPr>
        <w:t>Состав комиссии</w:t>
      </w: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r w:rsidRPr="009B1D28">
        <w:rPr>
          <w:rFonts w:ascii="Times New Roman" w:eastAsia="Times New Roman" w:hAnsi="Times New Roman" w:cs="Times New Roman"/>
          <w:b/>
          <w:sz w:val="28"/>
          <w:szCs w:val="28"/>
          <w:lang w:eastAsia="ar-SA"/>
        </w:rPr>
        <w:t>по размещению заказов на поставку товаров, выполнение работ и оказание услуг для муниципальных нужд муниципального образования</w:t>
      </w:r>
    </w:p>
    <w:p w:rsidR="009B1D28" w:rsidRPr="009B1D28" w:rsidRDefault="009B1D28" w:rsidP="00700889">
      <w:pPr>
        <w:tabs>
          <w:tab w:val="left" w:pos="5529"/>
        </w:tabs>
        <w:jc w:val="both"/>
        <w:rPr>
          <w:rFonts w:ascii="Times New Roman" w:eastAsia="Times New Roman" w:hAnsi="Times New Roman" w:cs="Times New Roman"/>
          <w:b/>
          <w:sz w:val="28"/>
          <w:szCs w:val="28"/>
          <w:lang w:eastAsia="ar-SA"/>
        </w:rPr>
      </w:pPr>
      <w:r w:rsidRPr="009B1D28">
        <w:rPr>
          <w:rFonts w:ascii="Times New Roman" w:eastAsia="Times New Roman" w:hAnsi="Times New Roman" w:cs="Times New Roman"/>
          <w:b/>
          <w:sz w:val="28"/>
          <w:szCs w:val="28"/>
          <w:lang w:eastAsia="ar-SA"/>
        </w:rPr>
        <w:t xml:space="preserve"> </w:t>
      </w:r>
      <w:r w:rsidRPr="009B1D28">
        <w:rPr>
          <w:rFonts w:ascii="Times New Roman" w:hAnsi="Times New Roman" w:cs="Times New Roman"/>
          <w:b/>
          <w:sz w:val="28"/>
          <w:szCs w:val="28"/>
        </w:rPr>
        <w:t>Петровский</w:t>
      </w:r>
      <w:r w:rsidRPr="009B1D28">
        <w:rPr>
          <w:rFonts w:ascii="Times New Roman" w:eastAsia="Times New Roman" w:hAnsi="Times New Roman" w:cs="Times New Roman"/>
          <w:b/>
          <w:sz w:val="28"/>
          <w:szCs w:val="28"/>
          <w:lang w:eastAsia="ar-SA"/>
        </w:rPr>
        <w:t xml:space="preserve"> сельсовет Саракташского района Оренбургской области</w:t>
      </w:r>
    </w:p>
    <w:p w:rsidR="009B1D28" w:rsidRPr="009B1D28" w:rsidRDefault="009B1D28" w:rsidP="00700889">
      <w:pPr>
        <w:tabs>
          <w:tab w:val="left" w:pos="5529"/>
        </w:tabs>
        <w:jc w:val="both"/>
        <w:rPr>
          <w:rFonts w:ascii="Times New Roman" w:eastAsia="Times New Roman" w:hAnsi="Times New Roman" w:cs="Times New Roman"/>
          <w:sz w:val="28"/>
          <w:szCs w:val="28"/>
          <w:highlight w:val="yellow"/>
          <w:lang w:eastAsia="ar-SA"/>
        </w:rPr>
      </w:pP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 xml:space="preserve">- Вишнякова Анастасия Вячеславовна - председатель комиссии, глава муниципального образования </w:t>
      </w:r>
      <w:r w:rsidRPr="009B1D28">
        <w:rPr>
          <w:rFonts w:ascii="Times New Roman" w:hAnsi="Times New Roman" w:cs="Times New Roman"/>
          <w:sz w:val="28"/>
          <w:szCs w:val="28"/>
        </w:rPr>
        <w:t>Петровский</w:t>
      </w:r>
      <w:r w:rsidRPr="009B1D28">
        <w:rPr>
          <w:rFonts w:ascii="Times New Roman" w:eastAsia="Times New Roman" w:hAnsi="Times New Roman" w:cs="Times New Roman"/>
          <w:sz w:val="28"/>
          <w:szCs w:val="28"/>
          <w:lang w:eastAsia="ar-SA"/>
        </w:rPr>
        <w:t xml:space="preserve"> сельсовет Саракташского района Оренбургской области;</w:t>
      </w: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 xml:space="preserve">- Митюшникова Ольга Александровна – секретарь комиссии, заместитель главы администрации муниципального образования </w:t>
      </w:r>
      <w:r w:rsidRPr="009B1D28">
        <w:rPr>
          <w:rFonts w:ascii="Times New Roman" w:hAnsi="Times New Roman" w:cs="Times New Roman"/>
          <w:sz w:val="28"/>
          <w:szCs w:val="28"/>
        </w:rPr>
        <w:t>Петровский</w:t>
      </w:r>
      <w:r w:rsidRPr="009B1D28">
        <w:rPr>
          <w:rFonts w:ascii="Times New Roman" w:eastAsia="Times New Roman" w:hAnsi="Times New Roman" w:cs="Times New Roman"/>
          <w:sz w:val="28"/>
          <w:szCs w:val="28"/>
          <w:lang w:eastAsia="ar-SA"/>
        </w:rPr>
        <w:t xml:space="preserve"> сельсовет Саракташского района Оренбургской области;</w:t>
      </w: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 xml:space="preserve">      </w:t>
      </w: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 xml:space="preserve">Члены комиссии: </w:t>
      </w: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r w:rsidRPr="009B1D28">
        <w:rPr>
          <w:rFonts w:ascii="Times New Roman" w:eastAsia="Times New Roman" w:hAnsi="Times New Roman" w:cs="Times New Roman"/>
          <w:sz w:val="28"/>
          <w:szCs w:val="28"/>
          <w:lang w:eastAsia="ar-SA"/>
        </w:rPr>
        <w:t>- Бессарабов Александр Сергеевич – заместитель главы администрации муниципального образования Саракташский район - председатель комитета по управлению муниципальным имуществом.</w:t>
      </w: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p>
    <w:p w:rsidR="009B1D28" w:rsidRPr="009B1D28" w:rsidRDefault="009B1D28" w:rsidP="00700889">
      <w:pPr>
        <w:tabs>
          <w:tab w:val="left" w:pos="5529"/>
        </w:tabs>
        <w:jc w:val="both"/>
        <w:rPr>
          <w:rFonts w:ascii="Times New Roman" w:eastAsia="Times New Roman" w:hAnsi="Times New Roman" w:cs="Times New Roman"/>
          <w:sz w:val="28"/>
          <w:szCs w:val="28"/>
          <w:lang w:eastAsia="ar-SA"/>
        </w:rPr>
      </w:pPr>
    </w:p>
    <w:p w:rsidR="009B1D28" w:rsidRPr="009B1D28" w:rsidRDefault="009B1D28" w:rsidP="00700889">
      <w:pPr>
        <w:jc w:val="both"/>
        <w:rPr>
          <w:rFonts w:ascii="Times New Roman" w:hAnsi="Times New Roman" w:cs="Times New Roman"/>
          <w:sz w:val="28"/>
          <w:szCs w:val="28"/>
        </w:rPr>
        <w:sectPr w:rsidR="009B1D28" w:rsidRPr="009B1D28" w:rsidSect="00D60D90">
          <w:pgSz w:w="11906" w:h="16800"/>
          <w:pgMar w:top="1134" w:right="567" w:bottom="1134" w:left="1701" w:header="1440" w:footer="720" w:gutter="0"/>
          <w:cols w:space="720"/>
          <w:docGrid w:linePitch="240"/>
        </w:sectPr>
      </w:pPr>
    </w:p>
    <w:tbl>
      <w:tblPr>
        <w:tblW w:w="9464" w:type="dxa"/>
        <w:tblLayout w:type="fixed"/>
        <w:tblLook w:val="0000" w:firstRow="0" w:lastRow="0" w:firstColumn="0" w:lastColumn="0" w:noHBand="0" w:noVBand="0"/>
      </w:tblPr>
      <w:tblGrid>
        <w:gridCol w:w="5211"/>
        <w:gridCol w:w="4253"/>
      </w:tblGrid>
      <w:tr w:rsidR="009B1D28" w:rsidRPr="009B1D28" w:rsidTr="00882F93">
        <w:tc>
          <w:tcPr>
            <w:tcW w:w="5211" w:type="dxa"/>
            <w:shd w:val="clear" w:color="auto" w:fill="auto"/>
          </w:tcPr>
          <w:p w:rsidR="009B1D28" w:rsidRPr="009B1D28" w:rsidRDefault="009B1D28" w:rsidP="00700889">
            <w:pPr>
              <w:snapToGrid w:val="0"/>
              <w:jc w:val="both"/>
              <w:rPr>
                <w:rFonts w:ascii="Times New Roman" w:hAnsi="Times New Roman" w:cs="Times New Roman"/>
                <w:sz w:val="28"/>
                <w:szCs w:val="28"/>
              </w:rPr>
            </w:pPr>
          </w:p>
        </w:tc>
        <w:tc>
          <w:tcPr>
            <w:tcW w:w="4253" w:type="dxa"/>
            <w:shd w:val="clear" w:color="auto" w:fill="auto"/>
          </w:tcPr>
          <w:p w:rsidR="009B1D28" w:rsidRPr="00700889" w:rsidRDefault="009B1D28" w:rsidP="00700889">
            <w:pPr>
              <w:pStyle w:val="a3"/>
              <w:jc w:val="both"/>
              <w:rPr>
                <w:sz w:val="22"/>
              </w:rPr>
            </w:pPr>
            <w:r w:rsidRPr="00700889">
              <w:rPr>
                <w:sz w:val="22"/>
              </w:rPr>
              <w:t>Приложение №2</w:t>
            </w:r>
          </w:p>
          <w:p w:rsidR="009B1D28" w:rsidRPr="00700889" w:rsidRDefault="009B1D28" w:rsidP="00700889">
            <w:pPr>
              <w:pStyle w:val="a3"/>
              <w:jc w:val="both"/>
              <w:rPr>
                <w:sz w:val="22"/>
              </w:rPr>
            </w:pPr>
            <w:r w:rsidRPr="00700889">
              <w:rPr>
                <w:sz w:val="22"/>
              </w:rPr>
              <w:t>к постановлению администрации</w:t>
            </w:r>
          </w:p>
          <w:p w:rsidR="009B1D28" w:rsidRPr="00700889" w:rsidRDefault="009B1D28" w:rsidP="00700889">
            <w:pPr>
              <w:pStyle w:val="a3"/>
              <w:jc w:val="both"/>
              <w:rPr>
                <w:sz w:val="22"/>
              </w:rPr>
            </w:pPr>
            <w:r w:rsidRPr="00700889">
              <w:rPr>
                <w:sz w:val="22"/>
              </w:rPr>
              <w:t>муниципального образования Петровский сельсовет</w:t>
            </w:r>
          </w:p>
          <w:p w:rsidR="009B1D28" w:rsidRPr="00700889" w:rsidRDefault="009B1D28" w:rsidP="00700889">
            <w:pPr>
              <w:pStyle w:val="a3"/>
              <w:jc w:val="both"/>
              <w:rPr>
                <w:sz w:val="22"/>
              </w:rPr>
            </w:pPr>
            <w:r w:rsidRPr="00700889">
              <w:rPr>
                <w:sz w:val="22"/>
              </w:rPr>
              <w:t xml:space="preserve"> Саракташского района</w:t>
            </w:r>
          </w:p>
          <w:p w:rsidR="009B1D28" w:rsidRPr="00700889" w:rsidRDefault="009B1D28" w:rsidP="00700889">
            <w:pPr>
              <w:pStyle w:val="a3"/>
              <w:jc w:val="both"/>
              <w:rPr>
                <w:sz w:val="22"/>
              </w:rPr>
            </w:pPr>
            <w:r w:rsidRPr="00700889">
              <w:rPr>
                <w:sz w:val="22"/>
              </w:rPr>
              <w:t xml:space="preserve"> Оренбургской области</w:t>
            </w:r>
          </w:p>
          <w:p w:rsidR="009B1D28" w:rsidRPr="009B1D28" w:rsidRDefault="009B1D28" w:rsidP="00700889">
            <w:pPr>
              <w:pStyle w:val="a3"/>
              <w:jc w:val="both"/>
            </w:pPr>
            <w:r w:rsidRPr="00700889">
              <w:rPr>
                <w:sz w:val="22"/>
              </w:rPr>
              <w:t xml:space="preserve">от 02.02.2026  № 4- п </w:t>
            </w:r>
          </w:p>
        </w:tc>
      </w:tr>
    </w:tbl>
    <w:p w:rsidR="00700889" w:rsidRDefault="00700889" w:rsidP="00700889">
      <w:pPr>
        <w:pStyle w:val="a3"/>
        <w:jc w:val="center"/>
        <w:rPr>
          <w:rFonts w:cs="Times New Roman"/>
          <w:b/>
          <w:sz w:val="28"/>
          <w:szCs w:val="28"/>
        </w:rPr>
      </w:pPr>
    </w:p>
    <w:p w:rsidR="009B1D28" w:rsidRPr="00700889" w:rsidRDefault="009B1D28" w:rsidP="00700889">
      <w:pPr>
        <w:pStyle w:val="a3"/>
        <w:jc w:val="center"/>
        <w:rPr>
          <w:rFonts w:cs="Times New Roman"/>
          <w:b/>
          <w:sz w:val="28"/>
          <w:szCs w:val="28"/>
        </w:rPr>
      </w:pPr>
      <w:r w:rsidRPr="00700889">
        <w:rPr>
          <w:rFonts w:cs="Times New Roman"/>
          <w:b/>
          <w:sz w:val="28"/>
          <w:szCs w:val="28"/>
        </w:rPr>
        <w:t>Положение</w:t>
      </w:r>
    </w:p>
    <w:p w:rsidR="009B1D28" w:rsidRDefault="009B1D28" w:rsidP="00700889">
      <w:pPr>
        <w:pStyle w:val="a3"/>
        <w:jc w:val="center"/>
        <w:rPr>
          <w:rFonts w:cs="Times New Roman"/>
          <w:b/>
          <w:sz w:val="28"/>
          <w:szCs w:val="28"/>
        </w:rPr>
      </w:pPr>
      <w:r w:rsidRPr="00700889">
        <w:rPr>
          <w:rFonts w:cs="Times New Roman"/>
          <w:b/>
          <w:sz w:val="28"/>
          <w:szCs w:val="28"/>
        </w:rPr>
        <w:t>о комиссии 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 (далее по тексту - Положение)</w:t>
      </w:r>
    </w:p>
    <w:p w:rsidR="00700889" w:rsidRPr="00700889" w:rsidRDefault="00700889" w:rsidP="00700889">
      <w:pPr>
        <w:pStyle w:val="a3"/>
        <w:jc w:val="center"/>
        <w:rPr>
          <w:rFonts w:cs="Times New Roman"/>
          <w:b/>
          <w:sz w:val="28"/>
          <w:szCs w:val="28"/>
        </w:rPr>
      </w:pPr>
    </w:p>
    <w:p w:rsidR="009B1D28" w:rsidRPr="00700889" w:rsidRDefault="009B1D28" w:rsidP="00700889">
      <w:pPr>
        <w:pStyle w:val="a3"/>
        <w:jc w:val="center"/>
        <w:rPr>
          <w:rFonts w:cs="Times New Roman"/>
          <w:sz w:val="28"/>
          <w:szCs w:val="28"/>
        </w:rPr>
      </w:pPr>
      <w:r w:rsidRPr="00700889">
        <w:rPr>
          <w:rFonts w:cs="Times New Roman"/>
          <w:b/>
          <w:sz w:val="28"/>
          <w:szCs w:val="28"/>
        </w:rPr>
        <w:t>1. Основные положения</w:t>
      </w:r>
      <w:r w:rsidRPr="00700889">
        <w:rPr>
          <w:rFonts w:cs="Times New Roman"/>
          <w:sz w:val="28"/>
          <w:szCs w:val="28"/>
        </w:rPr>
        <w:t>.</w:t>
      </w:r>
    </w:p>
    <w:p w:rsidR="009B1D28" w:rsidRDefault="009B1D28" w:rsidP="00700889">
      <w:pPr>
        <w:pStyle w:val="a3"/>
        <w:jc w:val="both"/>
        <w:rPr>
          <w:rFonts w:cs="Times New Roman"/>
          <w:sz w:val="28"/>
          <w:szCs w:val="28"/>
        </w:rPr>
      </w:pPr>
      <w:r w:rsidRPr="00700889">
        <w:rPr>
          <w:rFonts w:cs="Times New Roman"/>
          <w:color w:val="000000"/>
          <w:sz w:val="28"/>
          <w:szCs w:val="28"/>
        </w:rPr>
        <w:t xml:space="preserve">1.1. Настоящее Положение определяет цели, задачи, функции, полномочия и порядок деятельности комиссии </w:t>
      </w:r>
      <w:r w:rsidRPr="00700889">
        <w:rPr>
          <w:rFonts w:cs="Times New Roman"/>
          <w:sz w:val="28"/>
          <w:szCs w:val="28"/>
        </w:rPr>
        <w:t>по осуществлению закупок товаров, работ, услуг для обеспечения нужд Администрации муниципального образования Петровский сельсовет Саракташского района Оренбургской области</w:t>
      </w:r>
      <w:r w:rsidRPr="00700889">
        <w:rPr>
          <w:rFonts w:cs="Times New Roman"/>
          <w:color w:val="000000"/>
          <w:sz w:val="28"/>
          <w:szCs w:val="28"/>
        </w:rPr>
        <w:t xml:space="preserve"> (далее - комиссия) путем проведения </w:t>
      </w:r>
      <w:r w:rsidRPr="00700889">
        <w:rPr>
          <w:rFonts w:cs="Times New Roman"/>
          <w:sz w:val="28"/>
          <w:szCs w:val="28"/>
        </w:rPr>
        <w:t xml:space="preserve">конкурентных способов определения поставщиков (подрядчиков, исполнителей), предусмотренных ч.2 ст.24 Закона о контрактной системе. </w:t>
      </w:r>
    </w:p>
    <w:p w:rsidR="00700889" w:rsidRPr="00700889" w:rsidRDefault="00700889" w:rsidP="00700889">
      <w:pPr>
        <w:pStyle w:val="a3"/>
        <w:jc w:val="both"/>
        <w:rPr>
          <w:rFonts w:cs="Times New Roman"/>
          <w:sz w:val="28"/>
          <w:szCs w:val="28"/>
        </w:rPr>
      </w:pPr>
    </w:p>
    <w:p w:rsidR="009B1D28" w:rsidRPr="00700889" w:rsidRDefault="009B1D28" w:rsidP="00700889">
      <w:pPr>
        <w:pStyle w:val="a3"/>
        <w:jc w:val="center"/>
        <w:rPr>
          <w:rFonts w:cs="Times New Roman"/>
          <w:color w:val="000000"/>
          <w:sz w:val="28"/>
          <w:szCs w:val="28"/>
        </w:rPr>
      </w:pPr>
      <w:r w:rsidRPr="00700889">
        <w:rPr>
          <w:rFonts w:cs="Times New Roman"/>
          <w:color w:val="000000"/>
          <w:sz w:val="28"/>
          <w:szCs w:val="28"/>
        </w:rPr>
        <w:t>1.2. Основные понятия:</w:t>
      </w:r>
    </w:p>
    <w:p w:rsidR="009B1D28" w:rsidRPr="00700889" w:rsidRDefault="009B1D28" w:rsidP="00700889">
      <w:pPr>
        <w:pStyle w:val="a3"/>
        <w:jc w:val="both"/>
        <w:rPr>
          <w:rFonts w:cs="Times New Roman"/>
          <w:color w:val="000000"/>
          <w:sz w:val="28"/>
          <w:szCs w:val="28"/>
        </w:rPr>
      </w:pPr>
      <w:r w:rsidRPr="00700889">
        <w:rPr>
          <w:rFonts w:cs="Times New Roman"/>
          <w:bCs/>
          <w:color w:val="000000"/>
          <w:sz w:val="28"/>
          <w:szCs w:val="28"/>
        </w:rPr>
        <w:t xml:space="preserve">- </w:t>
      </w:r>
      <w:r w:rsidRPr="00700889">
        <w:rPr>
          <w:rFonts w:cs="Times New Roman"/>
          <w:b/>
          <w:bCs/>
          <w:color w:val="000000"/>
          <w:sz w:val="28"/>
          <w:szCs w:val="28"/>
        </w:rPr>
        <w:t>определение поставщика</w:t>
      </w:r>
      <w:r w:rsidRPr="00700889">
        <w:rPr>
          <w:rFonts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5" w:history="1">
        <w:r w:rsidRPr="00700889">
          <w:rPr>
            <w:rFonts w:cs="Times New Roman"/>
            <w:color w:val="000000"/>
            <w:sz w:val="28"/>
            <w:szCs w:val="28"/>
          </w:rPr>
          <w:t>законом</w:t>
        </w:r>
      </w:hyperlink>
      <w:r w:rsidRPr="00700889">
        <w:rPr>
          <w:rFonts w:cs="Times New Roman"/>
          <w:color w:val="000000"/>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xml:space="preserve">- </w:t>
      </w:r>
      <w:r w:rsidRPr="00700889">
        <w:rPr>
          <w:rFonts w:eastAsia="Times New Roman" w:cs="Times New Roman"/>
          <w:b/>
          <w:sz w:val="28"/>
          <w:szCs w:val="28"/>
        </w:rPr>
        <w:t>государственный заказчик</w:t>
      </w:r>
      <w:r w:rsidRPr="00700889">
        <w:rPr>
          <w:rFonts w:eastAsia="Times New Roman" w:cs="Times New Roman"/>
          <w:sz w:val="28"/>
          <w:szCs w:val="28"/>
        </w:rPr>
        <w:t xml:space="preserve">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xml:space="preserve">- </w:t>
      </w:r>
      <w:r w:rsidRPr="00700889">
        <w:rPr>
          <w:rFonts w:eastAsia="Times New Roman" w:cs="Times New Roman"/>
          <w:b/>
          <w:sz w:val="28"/>
          <w:szCs w:val="28"/>
        </w:rPr>
        <w:t>муниципальный заказчик</w:t>
      </w:r>
      <w:r w:rsidRPr="00700889">
        <w:rPr>
          <w:rFonts w:eastAsia="Times New Roman" w:cs="Times New Roman"/>
          <w:sz w:val="28"/>
          <w:szCs w:val="28"/>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lastRenderedPageBreak/>
        <w:t xml:space="preserve">- заказчик - государственный или муниципальный заказчик либо в соответствии с частями 1 и 2.1 статьи 15 </w:t>
      </w:r>
      <w:r w:rsidRPr="00700889">
        <w:rPr>
          <w:rFonts w:cs="Times New Roman"/>
          <w:color w:val="000000"/>
          <w:sz w:val="28"/>
          <w:szCs w:val="28"/>
        </w:rPr>
        <w:t>Закона о контрактной системе</w:t>
      </w:r>
      <w:r w:rsidRPr="00700889">
        <w:rPr>
          <w:rFonts w:eastAsia="Times New Roman" w:cs="Times New Roman"/>
          <w:sz w:val="28"/>
          <w:szCs w:val="28"/>
        </w:rPr>
        <w:t xml:space="preserve"> бюджетное учреждение, государственное, муниципальное унитарные предприятия, осуществляющие закупки;</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открытый конкурентный способ определения поставщика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закрытый конкурентный способ определения поставщика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B1D28" w:rsidRPr="00700889" w:rsidRDefault="009B1D28" w:rsidP="00700889">
      <w:pPr>
        <w:pStyle w:val="a3"/>
        <w:jc w:val="both"/>
        <w:rPr>
          <w:rFonts w:eastAsia="Times New Roman" w:cs="Times New Roman"/>
          <w:sz w:val="28"/>
          <w:szCs w:val="28"/>
        </w:rPr>
      </w:pPr>
      <w:r w:rsidRPr="00700889">
        <w:rPr>
          <w:rFonts w:eastAsia="Times New Roman" w:cs="Times New Roman"/>
          <w:sz w:val="28"/>
          <w:szCs w:val="28"/>
        </w:rPr>
        <w:t xml:space="preserve">-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Pr="00700889">
        <w:rPr>
          <w:rFonts w:cs="Times New Roman"/>
          <w:color w:val="000000"/>
          <w:sz w:val="28"/>
          <w:szCs w:val="28"/>
        </w:rPr>
        <w:t>Закона о контрактной системе</w:t>
      </w:r>
      <w:r w:rsidRPr="00700889">
        <w:rPr>
          <w:rFonts w:eastAsia="Times New Roman" w:cs="Times New Roman"/>
          <w:sz w:val="28"/>
          <w:szCs w:val="28"/>
        </w:rPr>
        <w:t>.</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9B1D28" w:rsidRPr="00700889" w:rsidRDefault="009B1D28" w:rsidP="00700889">
      <w:pPr>
        <w:pStyle w:val="a3"/>
        <w:jc w:val="both"/>
        <w:rPr>
          <w:rFonts w:cs="Times New Roman"/>
          <w:sz w:val="28"/>
          <w:szCs w:val="28"/>
          <w:shd w:val="clear" w:color="auto" w:fill="FFFFFF"/>
        </w:rPr>
      </w:pPr>
      <w:r w:rsidRPr="00700889">
        <w:rPr>
          <w:rFonts w:cs="Times New Roman"/>
          <w:sz w:val="28"/>
          <w:szCs w:val="28"/>
        </w:rPr>
        <w:t xml:space="preserve">1.4. Заказчик вправе привлечь на основе контракта специализированную </w:t>
      </w:r>
      <w:r w:rsidRPr="00700889">
        <w:rPr>
          <w:rFonts w:cs="Times New Roman"/>
          <w:sz w:val="28"/>
          <w:szCs w:val="28"/>
        </w:rPr>
        <w:lastRenderedPageBreak/>
        <w:t>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700889">
        <w:rPr>
          <w:rFonts w:cs="Times New Roman"/>
          <w:sz w:val="28"/>
          <w:szCs w:val="28"/>
          <w:shd w:val="clear" w:color="auto" w:fill="FFFFFF"/>
        </w:rPr>
        <w:t>.</w:t>
      </w:r>
    </w:p>
    <w:p w:rsidR="009B1D28" w:rsidRPr="00700889" w:rsidRDefault="009B1D28" w:rsidP="00700889">
      <w:pPr>
        <w:pStyle w:val="a3"/>
        <w:jc w:val="both"/>
        <w:rPr>
          <w:rFonts w:cs="Times New Roman"/>
          <w:sz w:val="28"/>
          <w:szCs w:val="28"/>
        </w:rPr>
      </w:pPr>
      <w:r w:rsidRPr="00700889">
        <w:rPr>
          <w:rFonts w:cs="Times New Roman"/>
          <w:sz w:val="28"/>
          <w:szCs w:val="28"/>
        </w:rPr>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1.6. В процессе осуществления своих полномочий комиссия взаимодействует с заказчиком в порядке, установленном настоящим Положением.</w:t>
      </w:r>
    </w:p>
    <w:p w:rsidR="009B1D28" w:rsidRPr="00700889" w:rsidRDefault="009B1D28" w:rsidP="00700889">
      <w:pPr>
        <w:pStyle w:val="a3"/>
        <w:jc w:val="both"/>
        <w:rPr>
          <w:rFonts w:cs="Times New Roman"/>
          <w:color w:val="000000"/>
          <w:sz w:val="28"/>
          <w:szCs w:val="28"/>
        </w:rPr>
      </w:pPr>
    </w:p>
    <w:p w:rsidR="009B1D28" w:rsidRPr="00700889" w:rsidRDefault="009B1D28" w:rsidP="00700889">
      <w:pPr>
        <w:pStyle w:val="a3"/>
        <w:jc w:val="both"/>
        <w:rPr>
          <w:rFonts w:cs="Times New Roman"/>
          <w:color w:val="000000"/>
          <w:sz w:val="28"/>
          <w:szCs w:val="28"/>
        </w:rPr>
      </w:pPr>
      <w:bookmarkStart w:id="1" w:name="Par36"/>
      <w:bookmarkEnd w:id="1"/>
      <w:r w:rsidRPr="00700889">
        <w:rPr>
          <w:rFonts w:cs="Times New Roman"/>
          <w:bCs/>
          <w:color w:val="000000"/>
          <w:sz w:val="28"/>
          <w:szCs w:val="28"/>
        </w:rPr>
        <w:t>2. Правовое регулирование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Комиссия в процессе своей деятельности руководствуется Бюджетным </w:t>
      </w:r>
      <w:hyperlink r:id="rId6" w:history="1">
        <w:r w:rsidRPr="00700889">
          <w:rPr>
            <w:rFonts w:cs="Times New Roman"/>
            <w:color w:val="000000"/>
            <w:sz w:val="28"/>
            <w:szCs w:val="28"/>
          </w:rPr>
          <w:t>кодексом</w:t>
        </w:r>
      </w:hyperlink>
      <w:r w:rsidRPr="00700889">
        <w:rPr>
          <w:rFonts w:cs="Times New Roman"/>
          <w:color w:val="000000"/>
          <w:sz w:val="28"/>
          <w:szCs w:val="28"/>
        </w:rPr>
        <w:t xml:space="preserve"> Российской Федерации, Гражданским </w:t>
      </w:r>
      <w:hyperlink r:id="rId7" w:history="1">
        <w:r w:rsidRPr="00700889">
          <w:rPr>
            <w:rFonts w:cs="Times New Roman"/>
            <w:color w:val="000000"/>
            <w:sz w:val="28"/>
            <w:szCs w:val="28"/>
          </w:rPr>
          <w:t>кодексом</w:t>
        </w:r>
      </w:hyperlink>
      <w:r w:rsidRPr="00700889">
        <w:rPr>
          <w:rFonts w:cs="Times New Roman"/>
          <w:color w:val="000000"/>
          <w:sz w:val="28"/>
          <w:szCs w:val="28"/>
        </w:rPr>
        <w:t xml:space="preserve"> Российской Федерации, </w:t>
      </w:r>
      <w:hyperlink r:id="rId8" w:history="1">
        <w:r w:rsidRPr="00700889">
          <w:rPr>
            <w:rFonts w:cs="Times New Roman"/>
            <w:color w:val="000000"/>
            <w:sz w:val="28"/>
            <w:szCs w:val="28"/>
          </w:rPr>
          <w:t>Законом</w:t>
        </w:r>
      </w:hyperlink>
      <w:r w:rsidRPr="00700889">
        <w:rPr>
          <w:rFonts w:cs="Times New Roman"/>
          <w:color w:val="000000"/>
          <w:sz w:val="28"/>
          <w:szCs w:val="28"/>
        </w:rPr>
        <w:t xml:space="preserve"> о контрактной системе, Федеральным </w:t>
      </w:r>
      <w:hyperlink r:id="rId9" w:history="1">
        <w:r w:rsidRPr="00700889">
          <w:rPr>
            <w:rFonts w:cs="Times New Roman"/>
            <w:color w:val="000000"/>
            <w:sz w:val="28"/>
            <w:szCs w:val="28"/>
          </w:rPr>
          <w:t>законом</w:t>
        </w:r>
      </w:hyperlink>
      <w:r w:rsidRPr="00700889">
        <w:rPr>
          <w:rFonts w:cs="Times New Roman"/>
          <w:color w:val="000000"/>
          <w:sz w:val="28"/>
          <w:szCs w:val="28"/>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9B1D28" w:rsidRPr="00700889" w:rsidRDefault="009B1D28" w:rsidP="00700889">
      <w:pPr>
        <w:pStyle w:val="a3"/>
        <w:jc w:val="both"/>
        <w:rPr>
          <w:rFonts w:cs="Times New Roman"/>
          <w:color w:val="000000"/>
          <w:sz w:val="28"/>
          <w:szCs w:val="28"/>
        </w:rPr>
      </w:pPr>
    </w:p>
    <w:p w:rsidR="009B1D28" w:rsidRPr="00700889" w:rsidRDefault="009B1D28" w:rsidP="00700889">
      <w:pPr>
        <w:pStyle w:val="a3"/>
        <w:jc w:val="both"/>
        <w:rPr>
          <w:rFonts w:cs="Times New Roman"/>
          <w:color w:val="000000"/>
          <w:sz w:val="28"/>
          <w:szCs w:val="28"/>
        </w:rPr>
      </w:pPr>
      <w:bookmarkStart w:id="2" w:name="Par40"/>
      <w:bookmarkEnd w:id="2"/>
      <w:r w:rsidRPr="00700889">
        <w:rPr>
          <w:rFonts w:cs="Times New Roman"/>
          <w:bCs/>
          <w:color w:val="000000"/>
          <w:sz w:val="28"/>
          <w:szCs w:val="28"/>
        </w:rPr>
        <w:t>3. Цели создания и принципы работы комиссии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3.1. Комиссия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3.2. В своей деятельности комиссия руководствуется следующими принципами.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3.2.4. Устранение возможностей злоупотребления и коррупции при </w:t>
      </w:r>
      <w:r w:rsidRPr="00700889">
        <w:rPr>
          <w:rFonts w:cs="Times New Roman"/>
          <w:color w:val="000000"/>
          <w:sz w:val="28"/>
          <w:szCs w:val="28"/>
        </w:rPr>
        <w:lastRenderedPageBreak/>
        <w:t>определении поставщиков (подрядчиков, исполнителей).</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9B1D28" w:rsidRPr="00700889" w:rsidRDefault="009B1D28" w:rsidP="00700889">
      <w:pPr>
        <w:pStyle w:val="a3"/>
        <w:jc w:val="both"/>
        <w:rPr>
          <w:rFonts w:cs="Times New Roman"/>
          <w:color w:val="000000"/>
          <w:sz w:val="28"/>
          <w:szCs w:val="28"/>
        </w:rPr>
      </w:pPr>
    </w:p>
    <w:p w:rsidR="009B1D28" w:rsidRPr="00700889" w:rsidRDefault="009B1D28" w:rsidP="00700889">
      <w:pPr>
        <w:pStyle w:val="a3"/>
        <w:jc w:val="both"/>
        <w:rPr>
          <w:rFonts w:cs="Times New Roman"/>
          <w:bCs/>
          <w:color w:val="000000"/>
          <w:sz w:val="28"/>
          <w:szCs w:val="28"/>
        </w:rPr>
      </w:pPr>
      <w:bookmarkStart w:id="3" w:name="Par50"/>
      <w:bookmarkEnd w:id="3"/>
      <w:r w:rsidRPr="00700889">
        <w:rPr>
          <w:rFonts w:cs="Times New Roman"/>
          <w:bCs/>
          <w:color w:val="000000"/>
          <w:sz w:val="28"/>
          <w:szCs w:val="28"/>
        </w:rPr>
        <w:t xml:space="preserve">4. Функции комиссии </w:t>
      </w:r>
      <w:r w:rsidRPr="00700889">
        <w:rPr>
          <w:rFonts w:cs="Times New Roman"/>
          <w:bCs/>
          <w:color w:val="000000"/>
          <w:sz w:val="28"/>
          <w:szCs w:val="28"/>
        </w:rPr>
        <w:br/>
        <w:t>при проведении открытых конкурентных способов закупок</w:t>
      </w:r>
    </w:p>
    <w:p w:rsidR="009B1D28" w:rsidRPr="00700889" w:rsidRDefault="009B1D28" w:rsidP="00700889">
      <w:pPr>
        <w:pStyle w:val="a3"/>
        <w:jc w:val="both"/>
        <w:rPr>
          <w:rFonts w:cs="Times New Roman"/>
          <w:color w:val="000000"/>
          <w:sz w:val="28"/>
          <w:szCs w:val="28"/>
        </w:rPr>
      </w:pPr>
      <w:bookmarkStart w:id="4" w:name="Par52"/>
      <w:bookmarkEnd w:id="4"/>
      <w:r w:rsidRPr="00700889">
        <w:rPr>
          <w:rFonts w:cs="Times New Roman"/>
          <w:color w:val="000000"/>
          <w:sz w:val="28"/>
          <w:szCs w:val="28"/>
        </w:rPr>
        <w:t xml:space="preserve">4.1. </w:t>
      </w:r>
      <w:r w:rsidRPr="00700889">
        <w:rPr>
          <w:rFonts w:cs="Times New Roman"/>
          <w:bCs/>
          <w:color w:val="000000"/>
          <w:sz w:val="28"/>
          <w:szCs w:val="28"/>
        </w:rPr>
        <w:t>Электронный конкурс.</w:t>
      </w:r>
      <w:r w:rsidRPr="00700889">
        <w:rPr>
          <w:rFonts w:cs="Times New Roman"/>
          <w:color w:val="000000"/>
          <w:sz w:val="28"/>
          <w:szCs w:val="28"/>
        </w:rPr>
        <w:t xml:space="preserve"> </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4.1.1. 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4.1.2. Члены комиссии при рассмотрении первых частей заявок на участие в закупке отклоняют соответствующую заявку в случаях:</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"д" пункта 2 части 1 статьи 43 Закона о контрактной системе, несоответствия таких информации и документов извещению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 выявления недостоверной информации, содержащейся в первой части заявки на участие в закупке.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4.1.3. 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а) рассматривают вторые части заявок на участие в закупке, а также информацию и документы, направленные оператором электронной </w:t>
      </w:r>
      <w:r w:rsidRPr="00700889">
        <w:rPr>
          <w:rFonts w:cs="Times New Roman"/>
          <w:color w:val="000000"/>
          <w:sz w:val="28"/>
          <w:szCs w:val="28"/>
        </w:rPr>
        <w:lastRenderedPageBreak/>
        <w:t>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w:t>
      </w:r>
      <w:r w:rsidRPr="00700889">
        <w:rPr>
          <w:rFonts w:cs="Times New Roman"/>
          <w:color w:val="000000"/>
          <w:sz w:val="28"/>
          <w:szCs w:val="28"/>
        </w:rPr>
        <w:lastRenderedPageBreak/>
        <w:t>Федерации в соответствии с указанным пунктом;</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7) предусмотренных частью 6 статьи 45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8) выявления недостоверной информации, содержащейся в заявке на участие в закупке;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9) указания информации о предложении участника закупки, предусмотренном пунктом 3 или пунктом 4 части 1 статьи 43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4.1.6. Действия, предусмотренные частью 11 статьи 48</w:t>
      </w:r>
      <w:r w:rsidRPr="00700889">
        <w:rPr>
          <w:rFonts w:cs="Times New Roman"/>
          <w:sz w:val="28"/>
          <w:szCs w:val="28"/>
        </w:rPr>
        <w:t xml:space="preserve"> </w:t>
      </w:r>
      <w:r w:rsidRPr="00700889">
        <w:rPr>
          <w:rFonts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700889">
        <w:rPr>
          <w:rFonts w:cs="Times New Roman"/>
          <w:sz w:val="28"/>
          <w:szCs w:val="28"/>
        </w:rPr>
        <w:t xml:space="preserve"> </w:t>
      </w:r>
      <w:r w:rsidRPr="00700889">
        <w:rPr>
          <w:rFonts w:cs="Times New Roman"/>
          <w:color w:val="000000"/>
          <w:sz w:val="28"/>
          <w:szCs w:val="28"/>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B1D28" w:rsidRPr="00700889" w:rsidRDefault="009B1D28" w:rsidP="00700889">
      <w:pPr>
        <w:pStyle w:val="a3"/>
        <w:jc w:val="both"/>
        <w:rPr>
          <w:rFonts w:cs="Times New Roman"/>
          <w:color w:val="000000"/>
          <w:sz w:val="28"/>
          <w:szCs w:val="28"/>
        </w:rPr>
      </w:pP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4.2. Электронный аукцион. </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4.2.1.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а) рассматривают заявки на участие в закупке, информацию и документы, </w:t>
      </w:r>
      <w:r w:rsidRPr="00700889">
        <w:rPr>
          <w:rFonts w:cs="Times New Roman"/>
          <w:color w:val="000000"/>
          <w:sz w:val="28"/>
          <w:szCs w:val="28"/>
        </w:rPr>
        <w:lastRenderedPageBreak/>
        <w:t>направленные оператором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4.3. Электронный запрос котировок.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4.3.1.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w:t>
      </w:r>
      <w:r w:rsidRPr="00700889">
        <w:rPr>
          <w:rFonts w:cs="Times New Roman"/>
          <w:color w:val="000000"/>
          <w:sz w:val="28"/>
          <w:szCs w:val="28"/>
        </w:rPr>
        <w:lastRenderedPageBreak/>
        <w:t>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9B1D28" w:rsidRPr="00700889" w:rsidRDefault="009B1D28" w:rsidP="00700889">
      <w:pPr>
        <w:pStyle w:val="a3"/>
        <w:jc w:val="both"/>
        <w:rPr>
          <w:rFonts w:cs="Times New Roman"/>
          <w:color w:val="000000"/>
          <w:sz w:val="28"/>
          <w:szCs w:val="28"/>
        </w:rPr>
      </w:pPr>
      <w:r w:rsidRPr="00700889">
        <w:rPr>
          <w:rFonts w:cs="Times New Roman"/>
          <w:bCs/>
          <w:color w:val="000000"/>
          <w:sz w:val="28"/>
          <w:szCs w:val="28"/>
        </w:rPr>
        <w:t>4.4. Особенности работы комиссии при проведении открытых конкурентных способов закупок.</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4.4.1. В случае,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 (в 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При этом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4.4.2.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 усиленными электронными подписями </w:t>
      </w:r>
      <w:r w:rsidRPr="00700889">
        <w:rPr>
          <w:rFonts w:cs="Times New Roman"/>
          <w:color w:val="000000"/>
          <w:sz w:val="28"/>
          <w:szCs w:val="28"/>
        </w:rPr>
        <w:lastRenderedPageBreak/>
        <w:t>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 осуществляются.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4.4.3.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 не осуществляется.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4.4.4. При заключении энергосервисного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энергосервисного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особенностей, установленных статьей 108 Закона о контрактной системе.</w:t>
      </w:r>
    </w:p>
    <w:p w:rsidR="009B1D28" w:rsidRPr="00700889" w:rsidRDefault="009B1D28" w:rsidP="00700889">
      <w:pPr>
        <w:pStyle w:val="a3"/>
        <w:jc w:val="both"/>
        <w:rPr>
          <w:rFonts w:cs="Times New Roman"/>
          <w:bCs/>
          <w:color w:val="000000"/>
          <w:sz w:val="28"/>
          <w:szCs w:val="28"/>
        </w:rPr>
      </w:pPr>
      <w:r w:rsidRPr="00700889">
        <w:rPr>
          <w:rFonts w:cs="Times New Roman"/>
          <w:bCs/>
          <w:color w:val="000000"/>
          <w:sz w:val="28"/>
          <w:szCs w:val="28"/>
        </w:rPr>
        <w:t xml:space="preserve">5. Особенности работы комиссии при проведении закрытых конкурентных способов закупок </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5.1. Решение о создании комиссии при проведении закрытых конкурентных способов закупок принимается заказчиком до начала проведения такой закупки. При этом определяются состав комиссии и порядок ее работы, назначается председатель комиссии.</w:t>
      </w:r>
    </w:p>
    <w:p w:rsidR="009B1D28" w:rsidRPr="00700889" w:rsidRDefault="009B1D28" w:rsidP="00700889">
      <w:pPr>
        <w:pStyle w:val="a3"/>
        <w:jc w:val="both"/>
        <w:rPr>
          <w:rFonts w:cs="Times New Roman"/>
          <w:color w:val="000000"/>
          <w:sz w:val="28"/>
          <w:szCs w:val="28"/>
        </w:rPr>
      </w:pPr>
    </w:p>
    <w:p w:rsidR="009B1D28" w:rsidRPr="00700889" w:rsidRDefault="009B1D28" w:rsidP="00700889">
      <w:pPr>
        <w:pStyle w:val="a3"/>
        <w:jc w:val="both"/>
        <w:rPr>
          <w:rFonts w:cs="Times New Roman"/>
          <w:color w:val="000000"/>
          <w:sz w:val="28"/>
          <w:szCs w:val="28"/>
        </w:rPr>
      </w:pPr>
      <w:bookmarkStart w:id="5" w:name="Par155"/>
      <w:bookmarkEnd w:id="5"/>
      <w:r w:rsidRPr="00700889">
        <w:rPr>
          <w:rFonts w:cs="Times New Roman"/>
          <w:bCs/>
          <w:color w:val="000000"/>
          <w:sz w:val="28"/>
          <w:szCs w:val="28"/>
        </w:rPr>
        <w:t>6. Порядок создания и работы комиссии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 Комиссия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секретарь и члены комиссии утверждаются распорядительным документом заказчика.</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Число членов комиссии должно быть не менее чем три человека.</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lastRenderedPageBreak/>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6.5.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6.6. Замена члена комиссии допускается только по решению заказчика.</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6.7.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w:t>
      </w:r>
      <w:r w:rsidRPr="00700889">
        <w:rPr>
          <w:rFonts w:cs="Times New Roman"/>
          <w:color w:val="000000"/>
          <w:sz w:val="28"/>
          <w:szCs w:val="28"/>
        </w:rPr>
        <w:lastRenderedPageBreak/>
        <w:t>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6.8.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9B1D28" w:rsidRPr="00700889" w:rsidRDefault="009B1D28" w:rsidP="00700889">
      <w:pPr>
        <w:pStyle w:val="a3"/>
        <w:jc w:val="both"/>
        <w:rPr>
          <w:rFonts w:cs="Times New Roman"/>
          <w:sz w:val="28"/>
          <w:szCs w:val="28"/>
        </w:rPr>
      </w:pPr>
      <w:r w:rsidRPr="00700889">
        <w:rPr>
          <w:rFonts w:cs="Times New Roman"/>
          <w:sz w:val="28"/>
          <w:szCs w:val="28"/>
        </w:rPr>
        <w:t>6.9. Члены комиссии вправе: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в электронной форме.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6.9.2. Выступать по вопросам повестки дня на заседаниях комиссии.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6.9.3.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6.10. Члены комиссии обязаны:</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6.10.1.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6.10.2. Принимать решения в пределах своей компетенции.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 xml:space="preserve">6.11. Решение комиссии, принятое в нарушение требований </w:t>
      </w:r>
      <w:hyperlink r:id="rId10" w:history="1">
        <w:r w:rsidRPr="00700889">
          <w:rPr>
            <w:rFonts w:cs="Times New Roman"/>
            <w:color w:val="000000"/>
            <w:sz w:val="28"/>
            <w:szCs w:val="28"/>
          </w:rPr>
          <w:t>Закона</w:t>
        </w:r>
      </w:hyperlink>
      <w:r w:rsidRPr="00700889">
        <w:rPr>
          <w:rFonts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 Председатель комиссии либо лицо, его замещающее:</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6.12.1. Осуществляет общее руководство работой комиссии и обеспечивает выполнение настоящего Положения.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6.12.2. Объявляет заседание правомочным или выносит решение о его переносе из-за отсутствия необходимого количества членов.</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6.12.3. Открывает и ведет заседания комиссии, объявляет перерывы.</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6.12.4. В случае необходимости выносит на обсуждение комиссии вопрос о привлечении к работе экспертов.</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6.12.5. Подписывает протоколы, составленные в ходе работы комиссии.</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6.12.6. При отсутствии председателя комиссии его обязанности исполняет заместитель председателя.</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6.13.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осуществляет иные функции члена комиссии.</w:t>
      </w:r>
    </w:p>
    <w:p w:rsidR="009B1D28" w:rsidRPr="00700889" w:rsidRDefault="009B1D28" w:rsidP="00700889">
      <w:pPr>
        <w:pStyle w:val="a3"/>
        <w:jc w:val="both"/>
        <w:rPr>
          <w:rFonts w:cs="Times New Roman"/>
          <w:sz w:val="28"/>
          <w:szCs w:val="28"/>
        </w:rPr>
      </w:pPr>
      <w:r w:rsidRPr="00700889">
        <w:rPr>
          <w:rFonts w:cs="Times New Roman"/>
          <w:sz w:val="28"/>
          <w:szCs w:val="28"/>
        </w:rPr>
        <w:lastRenderedPageBreak/>
        <w:t xml:space="preserve">6.14. 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 2.1 статьи 31 Закона о контрактной системе установлены дополнительные требования). </w:t>
      </w:r>
    </w:p>
    <w:p w:rsidR="009B1D28" w:rsidRPr="00700889" w:rsidRDefault="009B1D28" w:rsidP="00700889">
      <w:pPr>
        <w:pStyle w:val="a3"/>
        <w:jc w:val="both"/>
        <w:rPr>
          <w:rFonts w:cs="Times New Roman"/>
          <w:sz w:val="28"/>
          <w:szCs w:val="28"/>
        </w:rPr>
      </w:pPr>
      <w:r w:rsidRPr="00700889">
        <w:rPr>
          <w:rFonts w:cs="Times New Roman"/>
          <w:sz w:val="28"/>
          <w:szCs w:val="28"/>
        </w:rPr>
        <w:t xml:space="preserve">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9B1D28" w:rsidRPr="00700889" w:rsidRDefault="009B1D28" w:rsidP="00700889">
      <w:pPr>
        <w:pStyle w:val="a3"/>
        <w:jc w:val="both"/>
        <w:rPr>
          <w:rFonts w:cs="Times New Roman"/>
          <w:sz w:val="28"/>
          <w:szCs w:val="28"/>
        </w:rPr>
      </w:pPr>
      <w:r w:rsidRPr="00700889">
        <w:rPr>
          <w:rFonts w:cs="Times New Roman"/>
          <w:sz w:val="28"/>
          <w:szCs w:val="28"/>
        </w:rPr>
        <w:t xml:space="preserve">Комиссия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9B1D28" w:rsidRPr="00700889" w:rsidRDefault="009B1D28" w:rsidP="00700889">
      <w:pPr>
        <w:pStyle w:val="a3"/>
        <w:jc w:val="both"/>
        <w:rPr>
          <w:rFonts w:cs="Times New Roman"/>
          <w:color w:val="000000"/>
          <w:sz w:val="28"/>
          <w:szCs w:val="28"/>
        </w:rPr>
      </w:pPr>
      <w:r w:rsidRPr="00700889">
        <w:rPr>
          <w:rFonts w:cs="Times New Roman"/>
          <w:color w:val="000000"/>
          <w:sz w:val="28"/>
          <w:szCs w:val="28"/>
        </w:rPr>
        <w:t>6.15.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9B1D28" w:rsidRPr="00700889" w:rsidRDefault="009B1D28" w:rsidP="00700889">
      <w:pPr>
        <w:pStyle w:val="a3"/>
        <w:jc w:val="both"/>
        <w:rPr>
          <w:rFonts w:cs="Times New Roman"/>
          <w:color w:val="000000"/>
          <w:sz w:val="28"/>
          <w:szCs w:val="28"/>
        </w:rPr>
      </w:pPr>
    </w:p>
    <w:p w:rsidR="00D2039C" w:rsidRPr="009B1D28" w:rsidRDefault="00D2039C" w:rsidP="00700889">
      <w:pPr>
        <w:jc w:val="both"/>
        <w:rPr>
          <w:rFonts w:ascii="Times New Roman" w:hAnsi="Times New Roman" w:cs="Times New Roman"/>
          <w:sz w:val="28"/>
          <w:szCs w:val="28"/>
        </w:rPr>
      </w:pPr>
    </w:p>
    <w:sectPr w:rsidR="00D2039C" w:rsidRPr="009B1D28" w:rsidSect="007272E0">
      <w:pgSz w:w="11906" w:h="16800"/>
      <w:pgMar w:top="1134" w:right="1276" w:bottom="851" w:left="1559" w:header="1440" w:footer="720" w:gutter="0"/>
      <w:cols w:space="72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D28"/>
    <w:rsid w:val="00700889"/>
    <w:rsid w:val="00964AAD"/>
    <w:rsid w:val="009B1D28"/>
    <w:rsid w:val="00AB6515"/>
    <w:rsid w:val="00C32C8E"/>
    <w:rsid w:val="00D2039C"/>
    <w:rsid w:val="00EA2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9B21B-ADB1-436F-912A-59F6D1F2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D2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HTML">
    <w:name w:val="HTML Preformatted"/>
    <w:basedOn w:val="a"/>
    <w:link w:val="HTML0"/>
    <w:uiPriority w:val="99"/>
    <w:unhideWhenUsed/>
    <w:rsid w:val="009B1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B1D28"/>
    <w:rPr>
      <w:rFonts w:ascii="Courier New" w:eastAsia="Times New Roman" w:hAnsi="Courier New" w:cs="Times New Roman"/>
      <w:sz w:val="20"/>
      <w:szCs w:val="20"/>
    </w:rPr>
  </w:style>
  <w:style w:type="paragraph" w:customStyle="1" w:styleId="31">
    <w:name w:val="Основной текст 31"/>
    <w:basedOn w:val="a"/>
    <w:rsid w:val="009B1D28"/>
    <w:pPr>
      <w:suppressAutoHyphens/>
      <w:spacing w:after="0" w:line="240" w:lineRule="auto"/>
    </w:pPr>
    <w:rPr>
      <w:rFonts w:ascii="Times New Roman" w:eastAsia="Times New Roman" w:hAnsi="Times New Roman" w:cs="Times New Roman"/>
      <w:sz w:val="28"/>
      <w:szCs w:val="24"/>
      <w:lang w:eastAsia="ar-SA"/>
    </w:rPr>
  </w:style>
  <w:style w:type="paragraph" w:styleId="a3">
    <w:name w:val="No Spacing"/>
    <w:link w:val="a4"/>
    <w:uiPriority w:val="1"/>
    <w:qFormat/>
    <w:rsid w:val="009B1D28"/>
    <w:pPr>
      <w:widowControl w:val="0"/>
      <w:suppressAutoHyphens/>
      <w:spacing w:after="0" w:line="240" w:lineRule="auto"/>
    </w:pPr>
    <w:rPr>
      <w:rFonts w:ascii="Times New Roman" w:eastAsia="SimSun" w:hAnsi="Times New Roman" w:cs="Mangal"/>
      <w:kern w:val="1"/>
      <w:sz w:val="24"/>
      <w:szCs w:val="21"/>
      <w:lang w:eastAsia="zh-CN" w:bidi="hi-IN"/>
    </w:rPr>
  </w:style>
  <w:style w:type="character" w:customStyle="1" w:styleId="a4">
    <w:name w:val="Без интервала Знак"/>
    <w:link w:val="a3"/>
    <w:uiPriority w:val="1"/>
    <w:locked/>
    <w:rsid w:val="009B1D28"/>
    <w:rPr>
      <w:rFonts w:ascii="Times New Roman" w:eastAsia="SimSun" w:hAnsi="Times New Roman" w:cs="Mangal"/>
      <w:kern w:val="1"/>
      <w:sz w:val="24"/>
      <w:szCs w:val="21"/>
      <w:lang w:eastAsia="zh-CN" w:bidi="hi-IN"/>
    </w:rPr>
  </w:style>
  <w:style w:type="paragraph" w:styleId="a5">
    <w:name w:val="Balloon Text"/>
    <w:basedOn w:val="a"/>
    <w:link w:val="a6"/>
    <w:uiPriority w:val="99"/>
    <w:semiHidden/>
    <w:unhideWhenUsed/>
    <w:rsid w:val="009B1D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1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AD0D31321B99CF7C34A4CF9F7L" TargetMode="External"/><Relationship Id="rId3" Type="http://schemas.openxmlformats.org/officeDocument/2006/relationships/webSettings" Target="webSettings.xml"/><Relationship Id="rId7" Type="http://schemas.openxmlformats.org/officeDocument/2006/relationships/hyperlink" Target="consultantplus://offline/ref=283FD4A01AC365821F3B59C79E706CEFA41B2ED9D51221B99CF7C34A4CF9F7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3FD4A01AC365821F3B59C79E706CEFA41A25D9D91C21B99CF7C34A4CF9F7L" TargetMode="External"/><Relationship Id="rId11" Type="http://schemas.openxmlformats.org/officeDocument/2006/relationships/fontTable" Target="fontTable.xml"/><Relationship Id="rId5" Type="http://schemas.openxmlformats.org/officeDocument/2006/relationships/hyperlink" Target="consultantplus://offline/ref=283FD4A01AC365821F3B59C79E706CEFA41B2AD0D31321B99CF7C34A4CF9F7L" TargetMode="External"/><Relationship Id="rId10" Type="http://schemas.openxmlformats.org/officeDocument/2006/relationships/hyperlink" Target="consultantplus://offline/ref=283FD4A01AC365821F3B59C79E706CEFA41B2AD0D31321B99CF7C34A4CF9F7L" TargetMode="External"/><Relationship Id="rId4" Type="http://schemas.openxmlformats.org/officeDocument/2006/relationships/image" Target="media/image1.png"/><Relationship Id="rId9" Type="http://schemas.openxmlformats.org/officeDocument/2006/relationships/hyperlink" Target="consultantplus://offline/ref=283FD4A01AC365821F3B59C79E706CEFA41B2AD0D71121B99CF7C34A4CF9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5290</Words>
  <Characters>30155</Characters>
  <Application>Microsoft Office Word</Application>
  <DocSecurity>0</DocSecurity>
  <Lines>251</Lines>
  <Paragraphs>70</Paragraphs>
  <ScaleCrop>false</ScaleCrop>
  <Company/>
  <LinksUpToDate>false</LinksUpToDate>
  <CharactersWithSpaces>35375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2026-04-02T08:01:00Z</cp:lastPrinted>
  <dcterms:created xsi:type="dcterms:W3CDTF">2026-04-17T17:43:00Z</dcterms:created>
  <dcterms:modified xsi:type="dcterms:W3CDTF">2026-04-17T17:43:00Z</dcterms:modified>
</cp:coreProperties>
</file>